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widowControl w:val="false"/>
        <w:numPr>
          <w:ilvl w:val="0"/>
          <w:numId w:val="0"/>
        </w:numPr>
        <w:jc w:val="center"/>
        <w:outlineLvl w:val="1"/>
        <w:rPr>
          <w:rFonts w:ascii="Georgia" w:hAnsi="Georgia" w:eastAsia="Calibri" w:cs="Times New Roman"/>
          <w:i/>
          <w:i/>
          <w:sz w:val="18"/>
          <w:szCs w:val="18"/>
        </w:rPr>
      </w:pPr>
      <w:r>
        <w:rPr>
          <w:rFonts w:eastAsia="Calibri" w:cs="Times New Roman" w:ascii="Georgia" w:hAnsi="Georgia"/>
          <w:b/>
          <w:sz w:val="32"/>
          <w:szCs w:val="32"/>
        </w:rPr>
        <w:t xml:space="preserve">UMOWA nr GSTiK/D/   </w:t>
      </w:r>
      <w:r>
        <w:rPr>
          <w:rFonts w:eastAsia="Calibri" w:cs="Times New Roman" w:ascii="Georgia" w:hAnsi="Georgia"/>
          <w:sz w:val="32"/>
          <w:szCs w:val="32"/>
        </w:rPr>
        <w:t>/</w:t>
      </w:r>
      <w:r>
        <w:rPr>
          <w:rFonts w:eastAsia="Calibri" w:cs="Times New Roman" w:ascii="Georgia" w:hAnsi="Georgia"/>
          <w:b/>
          <w:sz w:val="32"/>
          <w:szCs w:val="32"/>
        </w:rPr>
        <w:t>2022</w:t>
      </w:r>
    </w:p>
    <w:p>
      <w:pPr>
        <w:pStyle w:val="Normal"/>
        <w:spacing w:lineRule="auto" w:line="360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zawarta w dniu _______________ w Biesiekierzu pomiędzy: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Gminą Biesiekierz – Gminnymi Służbami Technicznymi i Komunalnymi</w:t>
      </w:r>
      <w:r>
        <w:rPr>
          <w:rFonts w:cs="Calibri" w:cstheme="minorHAnsi"/>
        </w:rPr>
        <w:t xml:space="preserve">, Biesiekierz 103, 76-039 Biesiekierz NIP: 499-05-27-492, reprezentowaną przez Jana Rodaka – Kierownika GSTiK, zwaną dalej </w:t>
      </w:r>
      <w:r>
        <w:rPr>
          <w:rFonts w:cs="Calibri" w:cstheme="minorHAnsi"/>
          <w:b/>
        </w:rPr>
        <w:t>SPRZEDAJĄCYM</w:t>
      </w:r>
      <w:r>
        <w:rPr>
          <w:rFonts w:cs="Calibri" w:cstheme="minorHAnsi"/>
        </w:rPr>
        <w:t>, 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</w:rPr>
        <w:t>_______________ ,</w:t>
      </w:r>
      <w:r>
        <w:rPr>
          <w:rFonts w:cs="Calibri" w:cstheme="minorHAnsi"/>
        </w:rPr>
        <w:t xml:space="preserve"> zamieszkałym </w:t>
      </w:r>
      <w:r>
        <w:rPr>
          <w:rFonts w:eastAsia="Calibri" w:cs="Calibri" w:cstheme="minorHAnsi"/>
        </w:rPr>
        <w:t xml:space="preserve"> _______________ </w:t>
      </w:r>
      <w:r>
        <w:rPr>
          <w:rFonts w:cs="Calibri" w:cstheme="minorHAnsi"/>
          <w:bCs/>
        </w:rPr>
        <w:t>, z</w:t>
      </w:r>
      <w:r>
        <w:rPr>
          <w:rFonts w:cs="Calibri" w:cstheme="minorHAnsi"/>
        </w:rPr>
        <w:t xml:space="preserve">wanym dalej </w:t>
      </w:r>
      <w:r>
        <w:rPr>
          <w:rFonts w:cs="Calibri" w:cstheme="minorHAnsi"/>
          <w:b/>
          <w:bCs/>
        </w:rPr>
        <w:t>KUPUJĄCYM</w:t>
      </w:r>
      <w:r>
        <w:rPr>
          <w:rFonts w:cs="Calibri" w:cstheme="minorHAnsi"/>
        </w:rPr>
        <w:t>.</w:t>
      </w:r>
    </w:p>
    <w:p>
      <w:pPr>
        <w:pStyle w:val="Normal"/>
        <w:spacing w:before="0" w:after="0"/>
        <w:jc w:val="center"/>
        <w:rPr>
          <w:rFonts w:eastAsia="Calibri" w:cs="Calibri" w:cstheme="minorHAnsi"/>
          <w:b/>
          <w:b/>
          <w:spacing w:val="70"/>
        </w:rPr>
      </w:pPr>
      <w:r>
        <w:rPr>
          <w:rFonts w:eastAsia="Calibri" w:cs="Calibri" w:cstheme="minorHAnsi"/>
          <w:b/>
          <w:spacing w:val="70"/>
        </w:rPr>
        <w:t>§1</w:t>
      </w:r>
    </w:p>
    <w:p>
      <w:pPr>
        <w:pStyle w:val="Normal"/>
        <w:spacing w:before="0" w:after="0"/>
        <w:ind w:left="300" w:hanging="300"/>
        <w:jc w:val="center"/>
        <w:rPr>
          <w:rFonts w:eastAsia="Calibri" w:cs="Calibri" w:cstheme="minorHAnsi"/>
          <w:b/>
          <w:b/>
          <w:spacing w:val="70"/>
        </w:rPr>
      </w:pPr>
      <w:r>
        <w:rPr>
          <w:rFonts w:eastAsia="Calibri" w:cs="Calibri" w:cstheme="minorHAnsi"/>
          <w:b/>
          <w:spacing w:val="70"/>
        </w:rPr>
        <w:t>Przedmiot umowy</w:t>
      </w:r>
    </w:p>
    <w:p>
      <w:pPr>
        <w:pStyle w:val="NoSpacing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Sprzedający sprzedaje, a Kupujący kupuje drewno opałowe/użytkowe pozyskane przez Kupującego własnym staraniem i na własny koszt, pochodzące z wycinki drzew lub pozyskania złomów/wywrotów, w ilości ……….……. szt., rodzaj ……………………., rosnących na nieruchomości oznaczonej  w ewidencji gruntów nr …………….……….. , obręb ……………………………………………..…... </w:t>
      </w:r>
    </w:p>
    <w:p>
      <w:pPr>
        <w:pStyle w:val="Nagwek4"/>
        <w:keepLines w:val="false"/>
        <w:tabs>
          <w:tab w:val="clear" w:pos="709"/>
          <w:tab w:val="left" w:pos="360" w:leader="none"/>
        </w:tabs>
        <w:suppressAutoHyphens w:val="true"/>
        <w:spacing w:before="0" w:after="0"/>
        <w:jc w:val="center"/>
        <w:rPr>
          <w:rFonts w:ascii="Calibri" w:hAnsi="Calibri" w:eastAsia="Times New Roman" w:cs="Calibri" w:asciiTheme="minorHAnsi" w:cstheme="minorHAnsi" w:hAnsiTheme="minorHAnsi"/>
          <w:bCs w:val="false"/>
          <w:i w:val="false"/>
          <w:i w:val="false"/>
          <w:color w:val="auto"/>
        </w:rPr>
      </w:pPr>
      <w:r>
        <w:rPr>
          <w:rFonts w:eastAsia="Times New Roman" w:cs="Calibri" w:cstheme="minorHAnsi" w:ascii="Calibri" w:hAnsi="Calibri"/>
          <w:bCs w:val="false"/>
          <w:i w:val="false"/>
          <w:color w:val="auto"/>
        </w:rPr>
      </w:r>
    </w:p>
    <w:p>
      <w:pPr>
        <w:pStyle w:val="Nagwek4"/>
        <w:keepLines w:val="false"/>
        <w:tabs>
          <w:tab w:val="clear" w:pos="709"/>
          <w:tab w:val="left" w:pos="360" w:leader="none"/>
        </w:tabs>
        <w:suppressAutoHyphens w:val="true"/>
        <w:spacing w:before="0" w:after="0"/>
        <w:jc w:val="center"/>
        <w:rPr>
          <w:rFonts w:ascii="Calibri" w:hAnsi="Calibri" w:eastAsia="Times New Roman" w:cs="Calibri" w:asciiTheme="minorHAnsi" w:cstheme="minorHAnsi" w:hAnsiTheme="minorHAnsi"/>
          <w:bCs w:val="false"/>
          <w:i w:val="false"/>
          <w:i w:val="false"/>
          <w:color w:val="auto"/>
        </w:rPr>
      </w:pPr>
      <w:r>
        <w:rPr>
          <w:rFonts w:eastAsia="Times New Roman" w:cs="Calibri" w:ascii="Calibri" w:hAnsi="Calibri" w:asciiTheme="minorHAnsi" w:cstheme="minorHAnsi" w:hAnsiTheme="minorHAnsi"/>
          <w:bCs w:val="false"/>
          <w:i w:val="false"/>
          <w:color w:val="auto"/>
        </w:rPr>
        <w:t>§ 2</w:t>
      </w:r>
    </w:p>
    <w:p>
      <w:pPr>
        <w:pStyle w:val="Normal"/>
        <w:spacing w:before="0" w:after="0"/>
        <w:ind w:left="300" w:hanging="300"/>
        <w:jc w:val="center"/>
        <w:rPr>
          <w:rFonts w:eastAsia="Calibri" w:cs="Calibri" w:cstheme="minorHAnsi"/>
          <w:b/>
          <w:b/>
          <w:spacing w:val="70"/>
        </w:rPr>
      </w:pPr>
      <w:r>
        <w:rPr>
          <w:rFonts w:eastAsia="Calibri" w:cs="Calibri" w:cstheme="minorHAnsi"/>
          <w:b/>
          <w:spacing w:val="70"/>
        </w:rPr>
        <w:t>Termin wykonania prac</w:t>
      </w:r>
    </w:p>
    <w:p>
      <w:pPr>
        <w:pStyle w:val="Nagwek4"/>
        <w:keepLines w:val="false"/>
        <w:numPr>
          <w:ilvl w:val="0"/>
          <w:numId w:val="6"/>
        </w:numPr>
        <w:tabs>
          <w:tab w:val="clear" w:pos="709"/>
          <w:tab w:val="left" w:pos="360" w:leader="none"/>
        </w:tabs>
        <w:suppressAutoHyphens w:val="true"/>
        <w:spacing w:before="0" w:after="0"/>
        <w:ind w:left="284" w:hanging="284"/>
        <w:jc w:val="both"/>
        <w:rPr>
          <w:rFonts w:ascii="Calibri" w:hAnsi="Calibri" w:eastAsia="Times New Roman" w:cs="Calibri" w:asciiTheme="minorHAnsi" w:cstheme="minorHAnsi" w:hAnsiTheme="minorHAnsi"/>
          <w:b w:val="false"/>
          <w:b w:val="false"/>
          <w:i w:val="false"/>
          <w:i w:val="false"/>
          <w:color w:val="auto"/>
        </w:rPr>
      </w:pPr>
      <w:r>
        <w:rPr>
          <w:rFonts w:eastAsia="Times New Roman" w:cs="Calibri" w:ascii="Calibri" w:hAnsi="Calibri" w:asciiTheme="minorHAnsi" w:cstheme="minorHAnsi" w:hAnsiTheme="minorHAnsi"/>
          <w:b w:val="false"/>
          <w:i w:val="false"/>
          <w:color w:val="auto"/>
        </w:rPr>
        <w:t>Termin prowadzenia prac związanych z pozyskaniem drewna (wycinką/zwiezieniem) ustala się od dnia ………………………………………… do dnia …………………………………………</w:t>
      </w:r>
    </w:p>
    <w:p>
      <w:pPr>
        <w:pStyle w:val="ListParagraph"/>
        <w:numPr>
          <w:ilvl w:val="0"/>
          <w:numId w:val="6"/>
        </w:numPr>
        <w:spacing w:before="0" w:after="0"/>
        <w:ind w:left="284" w:hanging="284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Kupujący ma obowiązek powiadomienia Sprzedającego o przystąpieniu do pozyskania drewna dwa dni wcześniej.</w:t>
      </w:r>
    </w:p>
    <w:p>
      <w:pPr>
        <w:pStyle w:val="Normal"/>
        <w:tabs>
          <w:tab w:val="clear" w:pos="709"/>
          <w:tab w:val="left" w:pos="4140" w:leader="none"/>
        </w:tabs>
        <w:spacing w:before="0" w:after="0"/>
        <w:jc w:val="center"/>
        <w:rPr>
          <w:rFonts w:cs="Calibri" w:cstheme="minorHAnsi"/>
          <w:b/>
          <w:b/>
          <w:spacing w:val="70"/>
        </w:rPr>
      </w:pPr>
      <w:r>
        <w:rPr>
          <w:rFonts w:cs="Calibri" w:cstheme="minorHAnsi"/>
          <w:b/>
          <w:spacing w:val="70"/>
        </w:rPr>
        <w:t>§3</w:t>
      </w:r>
    </w:p>
    <w:p>
      <w:pPr>
        <w:pStyle w:val="Normal"/>
        <w:tabs>
          <w:tab w:val="clear" w:pos="709"/>
          <w:tab w:val="left" w:pos="4140" w:leader="none"/>
        </w:tabs>
        <w:spacing w:before="0" w:after="0"/>
        <w:jc w:val="center"/>
        <w:rPr>
          <w:rFonts w:cs="Calibri" w:cstheme="minorHAnsi"/>
          <w:b/>
          <w:b/>
          <w:spacing w:val="70"/>
        </w:rPr>
      </w:pPr>
      <w:r>
        <w:rPr>
          <w:rFonts w:cs="Calibri" w:cstheme="minorHAnsi"/>
          <w:b/>
          <w:spacing w:val="70"/>
        </w:rPr>
        <w:t>Wynagrodzenie i zasady płatności</w:t>
      </w:r>
    </w:p>
    <w:p>
      <w:pPr>
        <w:pStyle w:val="NoSpacing"/>
        <w:numPr>
          <w:ilvl w:val="0"/>
          <w:numId w:val="5"/>
        </w:numPr>
        <w:spacing w:lineRule="auto" w:line="276"/>
        <w:ind w:left="284" w:hanging="284"/>
        <w:jc w:val="both"/>
        <w:rPr>
          <w:rStyle w:val="Strong"/>
          <w:rFonts w:ascii="Calibri" w:hAnsi="Calibri" w:cs="Calibri" w:asciiTheme="minorHAnsi" w:cstheme="minorHAnsi" w:hAnsiTheme="minorHAnsi"/>
          <w:b w:val="false"/>
          <w:b w:val="false"/>
          <w:bCs w:val="false"/>
          <w:color w:val="FF0000"/>
          <w:lang w:eastAsia="pl-PL"/>
        </w:rPr>
      </w:pPr>
      <w:r>
        <w:rPr>
          <w:rFonts w:cs="Calibri" w:cstheme="minorHAnsi"/>
        </w:rPr>
        <w:t>Za pozyskane drewno Kupujący zobowiązany jest zapłacić cenę ustaloną na podstawie protokołu pozyskania drewna</w:t>
      </w:r>
      <w:r>
        <w:rPr>
          <w:rStyle w:val="Strong"/>
          <w:rFonts w:cs="Calibri" w:cstheme="minorHAnsi"/>
          <w:b w:val="false"/>
        </w:rPr>
        <w:t>:</w:t>
      </w:r>
    </w:p>
    <w:p>
      <w:pPr>
        <w:pStyle w:val="NoSpacing"/>
        <w:spacing w:lineRule="auto" w:line="276"/>
        <w:ind w:left="284" w:hanging="0"/>
        <w:jc w:val="both"/>
        <w:rPr>
          <w:rFonts w:ascii="Calibri" w:hAnsi="Calibri" w:cs="Calibri" w:asciiTheme="minorHAnsi" w:cstheme="minorHAnsi" w:hAnsiTheme="minorHAnsi"/>
          <w:color w:val="FF0000"/>
          <w:lang w:eastAsia="pl-PL"/>
        </w:rPr>
      </w:pPr>
      <w:r>
        <w:rPr>
          <w:rStyle w:val="Strong"/>
          <w:rFonts w:cs="Calibri" w:cstheme="minorHAnsi"/>
          <w:b w:val="false"/>
        </w:rPr>
        <w:t>Ilość pozyskanego drewna …………….. m</w:t>
      </w:r>
      <w:r>
        <w:rPr>
          <w:rStyle w:val="Strong"/>
          <w:rFonts w:cs="Calibri" w:cstheme="minorHAnsi"/>
          <w:b w:val="false"/>
          <w:vertAlign w:val="superscript"/>
        </w:rPr>
        <w:t>3</w:t>
      </w:r>
      <w:r>
        <w:rPr>
          <w:rStyle w:val="Strong"/>
          <w:rFonts w:cs="Calibri" w:cstheme="minorHAnsi"/>
          <w:b w:val="false"/>
        </w:rPr>
        <w:t xml:space="preserve"> x cena netto ……………….. = …………………….. zł netto </w:t>
      </w:r>
    </w:p>
    <w:p>
      <w:pPr>
        <w:pStyle w:val="Normal"/>
        <w:numPr>
          <w:ilvl w:val="0"/>
          <w:numId w:val="5"/>
        </w:numPr>
        <w:suppressAutoHyphens w:val="true"/>
        <w:spacing w:before="0" w:after="0"/>
        <w:ind w:left="284" w:hanging="284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Kwot</w:t>
      </w:r>
      <w:r>
        <w:rPr>
          <w:rFonts w:cs="Calibri" w:cstheme="minorHAnsi"/>
        </w:rPr>
        <w:t>a</w:t>
      </w:r>
      <w:r>
        <w:rPr>
          <w:rFonts w:eastAsia="Calibri" w:cs="Calibri" w:cstheme="minorHAnsi"/>
        </w:rPr>
        <w:t xml:space="preserve"> określon</w:t>
      </w:r>
      <w:r>
        <w:rPr>
          <w:rFonts w:cs="Calibri" w:cstheme="minorHAnsi"/>
        </w:rPr>
        <w:t>a</w:t>
      </w:r>
      <w:r>
        <w:rPr>
          <w:rFonts w:eastAsia="Calibri" w:cs="Calibri" w:cstheme="minorHAnsi"/>
        </w:rPr>
        <w:t xml:space="preserve"> w ust. 1 podlega powiększeniu o  podatek od towarów i usług, obowiązujący w chwili wystawienia faktury VAT.</w:t>
      </w:r>
    </w:p>
    <w:p>
      <w:pPr>
        <w:pStyle w:val="NoSpacing"/>
        <w:numPr>
          <w:ilvl w:val="0"/>
          <w:numId w:val="5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Kupujący zobowiązuje się uiścić cenę za pozyskane drewno w terminie 14 dni od dnia wystawienia faktury, przelewem na rachunek bankowy Gminnych Służb Technicznych i Komunalnych </w:t>
      </w:r>
      <w:r>
        <w:rPr>
          <w:rFonts w:cs="Calibri" w:cstheme="minorHAnsi"/>
          <w:b/>
          <w:bCs/>
        </w:rPr>
        <w:t xml:space="preserve">61 8562 0007 0025 4979 2000 0020 </w:t>
      </w:r>
      <w:r>
        <w:rPr>
          <w:rFonts w:cs="Calibri" w:cstheme="minorHAnsi"/>
        </w:rPr>
        <w:t>na podstawie otrzymanej faktury VAT.</w:t>
      </w:r>
    </w:p>
    <w:p>
      <w:pPr>
        <w:pStyle w:val="NoSpacing"/>
        <w:numPr>
          <w:ilvl w:val="0"/>
          <w:numId w:val="5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Za zwłokę w zapłacie Sprzedający naliczy odsetki ustawowe za opóźnienie/odsetki ustawowe za opóźnienie w transakcjach handlowych za każdy dzień zwłoki.</w:t>
      </w:r>
    </w:p>
    <w:p>
      <w:pPr>
        <w:pStyle w:val="ListParagraph"/>
        <w:numPr>
          <w:ilvl w:val="0"/>
          <w:numId w:val="5"/>
        </w:numPr>
        <w:spacing w:before="0" w:after="0"/>
        <w:ind w:left="284" w:hanging="284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Po zapłaceniu faktury Kupujący może przystąpić do </w:t>
      </w:r>
      <w:r>
        <w:rPr>
          <w:rFonts w:eastAsia="Times New Roman" w:cs="Calibri" w:cstheme="minorHAnsi"/>
        </w:rPr>
        <w:t>pozyskania drewna (wycinki/zwiezienia)</w:t>
      </w:r>
      <w:r>
        <w:rPr>
          <w:rFonts w:cs="Calibri" w:cstheme="minorHAnsi"/>
        </w:rPr>
        <w:t>.</w:t>
      </w:r>
    </w:p>
    <w:p>
      <w:pPr>
        <w:pStyle w:val="ListParagraph"/>
        <w:numPr>
          <w:ilvl w:val="0"/>
          <w:numId w:val="5"/>
        </w:numPr>
        <w:spacing w:before="0" w:after="0"/>
        <w:ind w:left="284" w:hanging="284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Za datę zapłaty uznaje się dzień wpływu pieniędzy na rachunek bankowy Sprzedającego.</w:t>
      </w:r>
    </w:p>
    <w:p>
      <w:pPr>
        <w:pStyle w:val="NoSpacing"/>
        <w:spacing w:lineRule="auto" w:line="276"/>
        <w:ind w:left="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jc w:val="center"/>
        <w:rPr>
          <w:rFonts w:cs="Calibri" w:cstheme="minorHAnsi"/>
          <w:b/>
          <w:b/>
          <w:spacing w:val="70"/>
        </w:rPr>
      </w:pPr>
      <w:r>
        <w:rPr>
          <w:rFonts w:cs="Calibri" w:cstheme="minorHAnsi"/>
          <w:b/>
          <w:spacing w:val="70"/>
        </w:rPr>
        <w:t>§4</w:t>
      </w:r>
    </w:p>
    <w:p>
      <w:pPr>
        <w:pStyle w:val="Normal"/>
        <w:tabs>
          <w:tab w:val="clear" w:pos="709"/>
          <w:tab w:val="left" w:pos="360" w:leader="none"/>
        </w:tabs>
        <w:spacing w:before="0" w:after="0"/>
        <w:ind w:left="357" w:hanging="357"/>
        <w:jc w:val="center"/>
        <w:rPr>
          <w:rFonts w:cs="Calibri" w:cstheme="minorHAnsi"/>
          <w:b/>
          <w:b/>
          <w:spacing w:val="70"/>
        </w:rPr>
      </w:pPr>
      <w:r>
        <w:rPr>
          <w:rFonts w:cs="Calibri" w:cstheme="minorHAnsi"/>
          <w:b/>
          <w:spacing w:val="70"/>
        </w:rPr>
        <w:t>Obowiązki Kupującego</w:t>
      </w:r>
    </w:p>
    <w:p>
      <w:pPr>
        <w:pStyle w:val="NoSpacing"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Kupujący przed przystąpieniem do pozyskania drewna zobowiązuje się dokonać zapłaty ceny, określonej w § 3 ust. 1.</w:t>
      </w:r>
    </w:p>
    <w:p>
      <w:pPr>
        <w:pStyle w:val="NoSpacing"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Kupujący nie może powierzyć wykonania przedmiotu umowy podwykonawcy bez zgody Sprzedającego. </w:t>
      </w:r>
    </w:p>
    <w:p>
      <w:pPr>
        <w:pStyle w:val="NoSpacing"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Miejsce pozyskania drewna Kupujący zabezpieczy przed dostępem osób postronnych i oznakuje zgodnie z obowiązującymi przepisami.</w:t>
      </w:r>
    </w:p>
    <w:p>
      <w:pPr>
        <w:pStyle w:val="NoSpacing"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O fakcie przystąpienia do prac związanych z pozyskaniem drewna na nieruchomościach </w:t>
      </w:r>
      <w:r>
        <w:rPr>
          <w:rStyle w:val="Strong"/>
          <w:rFonts w:cs="Calibri" w:cstheme="minorHAnsi"/>
          <w:b w:val="false"/>
        </w:rPr>
        <w:t>stanowiących własność Gminy Biesiekierz</w:t>
      </w:r>
      <w:r>
        <w:rPr>
          <w:rFonts w:cs="Calibri" w:cstheme="minorHAnsi"/>
        </w:rPr>
        <w:t>, objętych umową, Kupujący informuje Kierownika Gminnych Służb Technicznych i Komunalnych dwa dni wcześniej.</w:t>
      </w:r>
    </w:p>
    <w:p>
      <w:pPr>
        <w:pStyle w:val="NoSpacing"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Kupujący ponosi całkowitą odpowiedzialność za bezpieczeństwo użytkowników ruchu drogowego, mienia, bezpieczeństwo swoje i pracowników/osób współtowarzyszących oraz odpowiada za wszelkie szkody wyrządzone osobom trzecim w trakcie pozyskania drewna.</w:t>
      </w:r>
    </w:p>
    <w:p>
      <w:pPr>
        <w:pStyle w:val="NoSpacing"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Kupujący oświadcza, że dysponuje odpowiednim sprzętem technicznym i uprawnieniami do prac związanych z wycinką drzew i kierowania ruchem drogowym.</w:t>
      </w:r>
    </w:p>
    <w:p>
      <w:pPr>
        <w:pStyle w:val="NoSpacing"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Kupujący zobowiązany jest do przestrzegania warunków bezpieczeństwa i higieny pracy w czasie wykonywania czynności i prac objętych niniejszą umową. </w:t>
      </w:r>
    </w:p>
    <w:p>
      <w:pPr>
        <w:pStyle w:val="NoSpacing"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Sprzedający zastrzega sobie prawo codziennej kontroli sposobu prowadzenia przez Kupującego wycinki pod względem bezpieczeństwa ruchu drogowego, w tym prawo do wstrzymania prac w razie stwierdzenia nieprawidłowości w tym zakresie.</w:t>
      </w:r>
    </w:p>
    <w:p>
      <w:pPr>
        <w:pStyle w:val="NoSpacing"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Kupujący zobowiązany jest do zabezpieczenia pozyskanego drewna oraz przetransportowania go własnym staraniem i na własny koszt. </w:t>
      </w:r>
    </w:p>
    <w:p>
      <w:pPr>
        <w:pStyle w:val="NoSpacing"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Po zakończeniu prac Kupujący uporządkuje teren</w:t>
      </w:r>
      <w:r>
        <w:rPr>
          <w:rFonts w:cs="Calibri" w:cstheme="minorHAnsi"/>
        </w:rPr>
        <w:t xml:space="preserve"> własnym staraniem i na własny koszt</w:t>
      </w:r>
      <w:r>
        <w:rPr>
          <w:rFonts w:cs="Calibri" w:cstheme="minorHAnsi"/>
        </w:rPr>
        <w:t>.</w:t>
      </w:r>
    </w:p>
    <w:p>
      <w:pPr>
        <w:pStyle w:val="Normal"/>
        <w:spacing w:before="0" w:after="0"/>
        <w:ind w:left="851" w:hanging="0"/>
        <w:jc w:val="center"/>
        <w:rPr>
          <w:rFonts w:cs="Calibri" w:cstheme="minorHAnsi"/>
          <w:lang w:eastAsia="zh-CN" w:bidi="hi-IN"/>
        </w:rPr>
      </w:pPr>
      <w:r>
        <w:rPr>
          <w:rFonts w:cs="Calibri" w:cstheme="minorHAnsi"/>
          <w:lang w:eastAsia="zh-CN" w:bidi="hi-IN"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pacing w:val="70"/>
        </w:rPr>
      </w:pPr>
      <w:r>
        <w:rPr>
          <w:rFonts w:cs="Calibri" w:cstheme="minorHAnsi"/>
          <w:b/>
          <w:spacing w:val="70"/>
        </w:rPr>
        <w:t>§5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pacing w:val="70"/>
        </w:rPr>
      </w:pPr>
      <w:r>
        <w:rPr>
          <w:rFonts w:cs="Calibri" w:cstheme="minorHAnsi"/>
          <w:b/>
          <w:spacing w:val="70"/>
        </w:rPr>
        <w:t>Osoby odpowiedzialne za realizację umowy</w:t>
      </w:r>
    </w:p>
    <w:p>
      <w:pPr>
        <w:pStyle w:val="NoSpacing"/>
        <w:numPr>
          <w:ilvl w:val="0"/>
          <w:numId w:val="2"/>
        </w:numPr>
        <w:tabs>
          <w:tab w:val="clear" w:pos="709"/>
          <w:tab w:val="left" w:pos="284" w:leader="none"/>
        </w:tabs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Sprzedający zobowiązuje się dostarczyć Kupującemu wszelkich informacji niezbędnych do wykonania niniejszej umowy.</w:t>
      </w:r>
    </w:p>
    <w:p>
      <w:pPr>
        <w:pStyle w:val="Tekstpodstawowywcity21"/>
        <w:numPr>
          <w:ilvl w:val="0"/>
          <w:numId w:val="2"/>
        </w:numPr>
        <w:tabs>
          <w:tab w:val="clear" w:pos="709"/>
          <w:tab w:val="left" w:pos="142" w:leader="none"/>
        </w:tabs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Osobami upoważnionymi ze strony Sprzedającego do kontaktów z Kupującym w zakresie realizacji przedmiotu umowy są pracownicy Gminnych Służb Technicznych i Komunalnych:</w:t>
      </w:r>
    </w:p>
    <w:p>
      <w:pPr>
        <w:pStyle w:val="Tekstpodstawowywcity21"/>
        <w:numPr>
          <w:ilvl w:val="0"/>
          <w:numId w:val="9"/>
        </w:numPr>
        <w:spacing w:lineRule="auto" w:line="276"/>
        <w:ind w:left="567" w:hanging="283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Jan Rodak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– kierownik GSTiK, tel.</w:t>
      </w:r>
      <w:r>
        <w:rPr>
          <w:rFonts w:cs="Calibri" w:ascii="Calibri" w:hAnsi="Calibri" w:asciiTheme="minorHAnsi" w:cstheme="minorHAnsi" w:hAnsiTheme="minorHAnsi"/>
          <w:bCs/>
          <w:color w:val="FF00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505 785 405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e-mail: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sz w:val="22"/>
            <w:szCs w:val="22"/>
          </w:rPr>
          <w:t>gstik@biesiekierz.eu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</w:p>
    <w:p>
      <w:pPr>
        <w:pStyle w:val="Tekstpodstawowywcity21"/>
        <w:numPr>
          <w:ilvl w:val="0"/>
          <w:numId w:val="9"/>
        </w:numPr>
        <w:spacing w:lineRule="auto" w:line="276"/>
        <w:ind w:left="567" w:hanging="283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Ireneusz Drożdżal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– majster,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tel.</w:t>
      </w:r>
      <w:r>
        <w:rPr>
          <w:rFonts w:cs="Calibri" w:ascii="Calibri" w:hAnsi="Calibri" w:asciiTheme="minorHAnsi" w:cstheme="minorHAnsi" w:hAnsiTheme="minorHAnsi"/>
          <w:bCs/>
          <w:color w:val="FF00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505 785 405.</w:t>
      </w:r>
    </w:p>
    <w:p>
      <w:pPr>
        <w:pStyle w:val="Tekstpodstawowywcity21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9"/>
          <w:tab w:val="left" w:pos="1200" w:leader="none"/>
        </w:tabs>
        <w:overflowPunct w:val="true"/>
        <w:spacing w:before="0" w:after="0"/>
        <w:jc w:val="center"/>
        <w:textAlignment w:val="baseline"/>
        <w:rPr>
          <w:rFonts w:cs="Calibri" w:cstheme="minorHAnsi"/>
          <w:b/>
          <w:b/>
          <w:spacing w:val="70"/>
        </w:rPr>
      </w:pPr>
      <w:r>
        <w:rPr>
          <w:rFonts w:cs="Calibri" w:cstheme="minorHAnsi"/>
          <w:b/>
          <w:spacing w:val="70"/>
        </w:rPr>
        <w:t>§6</w:t>
      </w:r>
    </w:p>
    <w:p>
      <w:pPr>
        <w:pStyle w:val="Normal"/>
        <w:tabs>
          <w:tab w:val="clear" w:pos="709"/>
          <w:tab w:val="left" w:pos="1200" w:leader="none"/>
        </w:tabs>
        <w:overflowPunct w:val="true"/>
        <w:spacing w:before="0" w:after="0"/>
        <w:jc w:val="center"/>
        <w:textAlignment w:val="baseline"/>
        <w:rPr>
          <w:rFonts w:cs="Calibri" w:cstheme="minorHAnsi"/>
          <w:b/>
          <w:b/>
          <w:spacing w:val="70"/>
        </w:rPr>
      </w:pPr>
      <w:r>
        <w:rPr>
          <w:rFonts w:cs="Calibri" w:cstheme="minorHAnsi"/>
          <w:b/>
          <w:spacing w:val="70"/>
        </w:rPr>
        <w:t>Ochrona danych osobowych</w:t>
      </w:r>
    </w:p>
    <w:p>
      <w:pPr>
        <w:pStyle w:val="Normal"/>
        <w:overflowPunct w:val="true"/>
        <w:spacing w:before="0" w:after="0"/>
        <w:jc w:val="both"/>
        <w:textAlignment w:val="baseline"/>
        <w:rPr>
          <w:rFonts w:cs="Calibri" w:cstheme="minorHAnsi"/>
          <w:iCs/>
        </w:rPr>
      </w:pPr>
      <w:r>
        <w:rPr>
          <w:rFonts w:cs="Calibri" w:cstheme="minorHAnsi"/>
          <w:iCs/>
        </w:rPr>
        <w:t>Strony oświadczają, że wypełniły i będą wypełniać obowiązek informacyjny, przewidziany w art. 13 lub art. 14 Rozporządzenia Parlamentu Europejskiego i Rady (UE) 2016/679 z dnia 27 kwietnia 2016 r. w sprawie ochrony osób fizycznych w związku z przetwarzaniem danych osobowych i w sprawie swobodnego przepływu takich danych oraz uchylenia dyrektywy 95/46/WE (RODO).</w:t>
      </w:r>
    </w:p>
    <w:p>
      <w:pPr>
        <w:pStyle w:val="Normal"/>
        <w:overflowPunct w:val="true"/>
        <w:spacing w:before="0" w:after="0"/>
        <w:jc w:val="both"/>
        <w:textAlignment w:val="baseline"/>
        <w:rPr>
          <w:rFonts w:cs="Calibri" w:cstheme="minorHAnsi"/>
          <w:iCs/>
        </w:rPr>
      </w:pPr>
      <w:r>
        <w:rPr>
          <w:rFonts w:cs="Calibri" w:cstheme="minorHAnsi"/>
          <w:iCs/>
        </w:rPr>
        <w:t>Obowiązek zostanie spełniony wobec osób fizycznych, od których dane osobowe bezpośrednio lub pośrednio zostały uzyskane w celu realizacji niniejszej umowy.</w:t>
      </w:r>
    </w:p>
    <w:p>
      <w:pPr>
        <w:pStyle w:val="Nagwek11"/>
        <w:keepNext w:val="true"/>
        <w:keepLines/>
        <w:shd w:val="clear" w:color="auto" w:fill="auto"/>
        <w:spacing w:lineRule="auto" w:line="276" w:before="0" w:after="0"/>
        <w:rPr>
          <w:rFonts w:ascii="Calibri" w:hAnsi="Calibri" w:cs="Calibri" w:asciiTheme="minorHAnsi" w:cstheme="minorHAnsi" w:hAnsiTheme="minorHAnsi"/>
          <w:spacing w:val="70"/>
          <w:sz w:val="22"/>
          <w:szCs w:val="22"/>
        </w:rPr>
      </w:pPr>
      <w:r>
        <w:rPr>
          <w:rFonts w:cs="Calibri" w:cstheme="minorHAnsi"/>
          <w:spacing w:val="70"/>
          <w:sz w:val="22"/>
          <w:szCs w:val="22"/>
        </w:rPr>
      </w:r>
      <w:bookmarkStart w:id="0" w:name="bookmark18"/>
      <w:bookmarkStart w:id="1" w:name="bookmark18"/>
    </w:p>
    <w:p>
      <w:pPr>
        <w:pStyle w:val="Nagwek11"/>
        <w:keepNext w:val="true"/>
        <w:keepLines/>
        <w:shd w:val="clear" w:color="auto" w:fill="auto"/>
        <w:spacing w:lineRule="auto" w:line="276" w:before="0" w:after="0"/>
        <w:rPr>
          <w:rFonts w:ascii="Calibri" w:hAnsi="Calibri" w:cs="Calibri" w:asciiTheme="minorHAnsi" w:cstheme="minorHAnsi" w:hAnsiTheme="minorHAnsi"/>
          <w:spacing w:val="70"/>
          <w:sz w:val="22"/>
          <w:szCs w:val="22"/>
        </w:rPr>
      </w:pPr>
      <w:r>
        <w:rPr>
          <w:rFonts w:cs="Calibri" w:cstheme="minorHAnsi"/>
          <w:spacing w:val="70"/>
          <w:sz w:val="22"/>
          <w:szCs w:val="22"/>
        </w:rPr>
        <w:t>§7</w:t>
      </w:r>
    </w:p>
    <w:p>
      <w:pPr>
        <w:pStyle w:val="Nagwek11"/>
        <w:keepNext w:val="true"/>
        <w:keepLines/>
        <w:shd w:val="clear" w:color="auto" w:fill="auto"/>
        <w:spacing w:lineRule="auto" w:line="276" w:before="0" w:after="0"/>
        <w:rPr>
          <w:rFonts w:ascii="Calibri" w:hAnsi="Calibri" w:cs="Calibri" w:asciiTheme="minorHAnsi" w:cstheme="minorHAnsi" w:hAnsiTheme="minorHAnsi"/>
          <w:spacing w:val="70"/>
          <w:sz w:val="22"/>
          <w:szCs w:val="22"/>
        </w:rPr>
      </w:pPr>
      <w:bookmarkStart w:id="2" w:name="bookmark18"/>
      <w:r>
        <w:rPr>
          <w:rFonts w:cs="Calibri" w:cstheme="minorHAnsi"/>
          <w:spacing w:val="70"/>
          <w:sz w:val="22"/>
          <w:szCs w:val="22"/>
        </w:rPr>
        <w:t>Klauzula salwatoryjna</w:t>
      </w:r>
      <w:bookmarkEnd w:id="2"/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Jeżeli jedno z postanowień niniejszej umowy jest lub stałoby się nieważne, bezskuteczne lub niemożliwe do zrealizowania, lub brak byłoby niezbędnej regulacji, nie narusza to ważności i skuteczności pozostałych postanowień. Umowa będzie w takim przypadku interpretowana w taki sposób, aby pozostała część umowy była ważna i skuteczna oraz aby uzgodnienia stron, co do umowy obowiązywały w jak najszerszym zakresie oraz zapewniały realizację ekonomicznych i prawnych celów stron wynikających z umowy. </w:t>
      </w:r>
    </w:p>
    <w:p>
      <w:pPr>
        <w:pStyle w:val="Tekstpodstawowywcity21"/>
        <w:tabs>
          <w:tab w:val="clear" w:pos="709"/>
          <w:tab w:val="left" w:pos="0" w:leader="none"/>
        </w:tabs>
        <w:spacing w:lineRule="auto" w:line="276"/>
        <w:ind w:left="0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pacing w:val="7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pacing w:val="70"/>
          <w:sz w:val="22"/>
          <w:szCs w:val="22"/>
        </w:rPr>
        <w:t>§8</w:t>
      </w:r>
    </w:p>
    <w:p>
      <w:pPr>
        <w:pStyle w:val="Tekstpodstawowywcity21"/>
        <w:tabs>
          <w:tab w:val="clear" w:pos="709"/>
          <w:tab w:val="left" w:pos="0" w:leader="none"/>
        </w:tabs>
        <w:spacing w:lineRule="auto" w:line="276"/>
        <w:ind w:left="0" w:hanging="0"/>
        <w:jc w:val="center"/>
        <w:rPr>
          <w:rFonts w:ascii="Calibri" w:hAnsi="Calibri" w:cs="Calibri" w:asciiTheme="minorHAnsi" w:cstheme="minorHAnsi" w:hAnsiTheme="minorHAnsi"/>
          <w:spacing w:val="7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pacing w:val="70"/>
          <w:sz w:val="22"/>
          <w:szCs w:val="22"/>
        </w:rPr>
        <w:t>Rozwiązanie umowy</w:t>
      </w:r>
    </w:p>
    <w:p>
      <w:pPr>
        <w:pStyle w:val="NoSpacing"/>
        <w:widowControl w:val="false"/>
        <w:numPr>
          <w:ilvl w:val="0"/>
          <w:numId w:val="7"/>
        </w:numPr>
        <w:suppressAutoHyphens w:val="true"/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 razie nienależytego wykonywania przez Kupującego obowiązków wynikających z umowy, Sprzedający ma prawo odstąpić od umowy w trybie natychmiastowym.</w:t>
      </w:r>
    </w:p>
    <w:p>
      <w:pPr>
        <w:pStyle w:val="NoSpacing"/>
        <w:widowControl w:val="false"/>
        <w:numPr>
          <w:ilvl w:val="0"/>
          <w:numId w:val="7"/>
        </w:numPr>
        <w:suppressAutoHyphens w:val="true"/>
        <w:spacing w:lineRule="auto" w:line="276"/>
        <w:ind w:left="284" w:hanging="284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Sprzedającemu, oprócz przypadków określonych w ust. 1,  przysługuje prawo odstąpienia od umowy:</w:t>
      </w:r>
    </w:p>
    <w:p>
      <w:pPr>
        <w:pStyle w:val="ListParagraph"/>
        <w:numPr>
          <w:ilvl w:val="0"/>
          <w:numId w:val="8"/>
        </w:numPr>
        <w:ind w:left="567" w:hanging="283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w razie okoliczności powodujących, że wykonanie umowy nie leży w interesie publicznym, czego nie można było przewidzieć w chwili zawierania umowy,</w:t>
      </w:r>
    </w:p>
    <w:p>
      <w:pPr>
        <w:pStyle w:val="ListParagraph"/>
        <w:numPr>
          <w:ilvl w:val="0"/>
          <w:numId w:val="8"/>
        </w:numPr>
        <w:ind w:left="567" w:hanging="283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czynności objęte umową wykonuje podmiot inny niż Kupujący.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eastAsia="Times New Roman" w:cs="Calibri" w:cstheme="minorHAnsi"/>
        </w:rPr>
        <w:t xml:space="preserve">Odstąpienie od umowy następuje w formie pisemnej pod rygorem nieważności i musi zawierać uzasadnienie. </w:t>
      </w:r>
    </w:p>
    <w:p>
      <w:pPr>
        <w:pStyle w:val="Nagwek11"/>
        <w:keepNext w:val="true"/>
        <w:keepLines/>
        <w:shd w:val="clear" w:color="auto" w:fill="auto"/>
        <w:spacing w:lineRule="auto" w:line="276" w:before="0" w:after="0"/>
        <w:rPr>
          <w:rFonts w:ascii="Calibri" w:hAnsi="Calibri" w:cs="Calibri" w:asciiTheme="minorHAnsi" w:cstheme="minorHAnsi" w:hAnsiTheme="minorHAnsi"/>
          <w:spacing w:val="70"/>
          <w:sz w:val="22"/>
          <w:szCs w:val="22"/>
        </w:rPr>
      </w:pPr>
      <w:bookmarkStart w:id="3" w:name="bookmark20"/>
      <w:r>
        <w:rPr>
          <w:rFonts w:cs="Calibri" w:cstheme="minorHAnsi"/>
          <w:spacing w:val="70"/>
          <w:sz w:val="22"/>
          <w:szCs w:val="22"/>
        </w:rPr>
        <w:t>§9</w:t>
      </w:r>
    </w:p>
    <w:p>
      <w:pPr>
        <w:pStyle w:val="Nagwek11"/>
        <w:keepNext w:val="true"/>
        <w:keepLines/>
        <w:shd w:val="clear" w:color="auto" w:fill="auto"/>
        <w:spacing w:lineRule="auto" w:line="276" w:before="0" w:after="0"/>
        <w:rPr>
          <w:rFonts w:ascii="Calibri" w:hAnsi="Calibri" w:cs="Calibri" w:asciiTheme="minorHAnsi" w:cstheme="minorHAnsi" w:hAnsiTheme="minorHAnsi"/>
          <w:spacing w:val="70"/>
          <w:sz w:val="22"/>
          <w:szCs w:val="22"/>
        </w:rPr>
      </w:pPr>
      <w:bookmarkStart w:id="4" w:name="bookmark20"/>
      <w:r>
        <w:rPr>
          <w:rFonts w:cs="Calibri" w:cstheme="minorHAnsi"/>
          <w:spacing w:val="70"/>
          <w:sz w:val="22"/>
          <w:szCs w:val="22"/>
        </w:rPr>
        <w:t>Właściwość prawa</w:t>
      </w:r>
      <w:bookmarkEnd w:id="4"/>
    </w:p>
    <w:p>
      <w:pPr>
        <w:pStyle w:val="NoSpacing"/>
        <w:widowControl w:val="false"/>
        <w:numPr>
          <w:ilvl w:val="0"/>
          <w:numId w:val="3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Prawem właściwym dla niniejszej umowy jest prawo polskie.</w:t>
      </w:r>
    </w:p>
    <w:p>
      <w:pPr>
        <w:pStyle w:val="NoSpacing"/>
        <w:widowControl w:val="false"/>
        <w:numPr>
          <w:ilvl w:val="0"/>
          <w:numId w:val="3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</w:rPr>
        <w:t xml:space="preserve">Strony zobowiązują się do dołożenia wszelkich starań, aby ewentualne kwestie sporne wynikłe w związku z realizacją umowy były rozstrzygane polubownie. W przypadku braku porozumienia rozstrzyganie sporów powstałych w związku z realizacją umowy Strony powierzają sądowi powszechnemu właściwemu </w:t>
      </w:r>
      <w:r>
        <w:rPr>
          <w:rFonts w:cs="Calibri" w:cstheme="minorHAnsi"/>
        </w:rPr>
        <w:t>dla siedziby Sprzedającego.</w:t>
      </w:r>
    </w:p>
    <w:p>
      <w:pPr>
        <w:pStyle w:val="Nagwek11"/>
        <w:keepNext w:val="true"/>
        <w:keepLines/>
        <w:shd w:val="clear" w:color="auto" w:fill="auto"/>
        <w:spacing w:lineRule="auto" w:line="276" w:before="0" w:after="0"/>
        <w:rPr>
          <w:rFonts w:ascii="Calibri" w:hAnsi="Calibri" w:cs="Calibri" w:asciiTheme="minorHAnsi" w:cstheme="minorHAnsi" w:hAnsiTheme="minorHAnsi"/>
          <w:spacing w:val="70"/>
          <w:sz w:val="22"/>
          <w:szCs w:val="22"/>
        </w:rPr>
      </w:pPr>
      <w:r>
        <w:rPr>
          <w:rFonts w:cs="Calibri" w:cstheme="minorHAnsi"/>
          <w:spacing w:val="70"/>
          <w:sz w:val="22"/>
          <w:szCs w:val="22"/>
        </w:rPr>
      </w:r>
      <w:bookmarkStart w:id="5" w:name="bookmark21"/>
      <w:bookmarkStart w:id="6" w:name="bookmark21"/>
    </w:p>
    <w:p>
      <w:pPr>
        <w:pStyle w:val="Nagwek11"/>
        <w:keepNext w:val="true"/>
        <w:keepLines/>
        <w:shd w:val="clear" w:color="auto" w:fill="auto"/>
        <w:spacing w:lineRule="auto" w:line="276" w:before="0" w:after="0"/>
        <w:rPr>
          <w:rFonts w:ascii="Calibri" w:hAnsi="Calibri" w:cs="Calibri" w:asciiTheme="minorHAnsi" w:cstheme="minorHAnsi" w:hAnsiTheme="minorHAnsi"/>
          <w:spacing w:val="70"/>
          <w:sz w:val="22"/>
          <w:szCs w:val="22"/>
        </w:rPr>
      </w:pPr>
      <w:bookmarkStart w:id="7" w:name="bookmark21"/>
      <w:r>
        <w:rPr>
          <w:rFonts w:cs="Calibri" w:cstheme="minorHAnsi"/>
          <w:spacing w:val="70"/>
          <w:sz w:val="22"/>
          <w:szCs w:val="22"/>
        </w:rPr>
        <w:t>§1</w:t>
      </w:r>
      <w:bookmarkEnd w:id="7"/>
      <w:r>
        <w:rPr>
          <w:rFonts w:cs="Calibri" w:cstheme="minorHAnsi"/>
          <w:spacing w:val="70"/>
          <w:sz w:val="22"/>
          <w:szCs w:val="22"/>
        </w:rPr>
        <w:t>0</w:t>
      </w:r>
    </w:p>
    <w:p>
      <w:pPr>
        <w:pStyle w:val="Nagwek11"/>
        <w:keepNext w:val="true"/>
        <w:keepLines/>
        <w:shd w:val="clear" w:color="auto" w:fill="auto"/>
        <w:spacing w:lineRule="auto" w:line="276" w:before="0" w:after="0"/>
        <w:rPr>
          <w:rFonts w:ascii="Calibri" w:hAnsi="Calibri" w:cs="Calibri" w:asciiTheme="minorHAnsi" w:cstheme="minorHAnsi" w:hAnsiTheme="minorHAnsi"/>
          <w:spacing w:val="70"/>
          <w:sz w:val="22"/>
          <w:szCs w:val="22"/>
        </w:rPr>
      </w:pPr>
      <w:bookmarkStart w:id="8" w:name="bookmark22"/>
      <w:r>
        <w:rPr>
          <w:rFonts w:cs="Calibri" w:cstheme="minorHAnsi"/>
          <w:spacing w:val="70"/>
          <w:sz w:val="22"/>
          <w:szCs w:val="22"/>
        </w:rPr>
        <w:t>Postanowienia końcowe</w:t>
      </w:r>
      <w:bookmarkEnd w:id="8"/>
    </w:p>
    <w:p>
      <w:pPr>
        <w:pStyle w:val="NoSpacing"/>
        <w:widowControl w:val="false"/>
        <w:numPr>
          <w:ilvl w:val="0"/>
          <w:numId w:val="4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 zakresie nieunormowanym niniejszą umową zastosowanie będą mia</w:t>
      </w:r>
      <w:r>
        <w:rPr>
          <w:rFonts w:eastAsia="Malgun Gothic Semilight" w:cs="Calibri" w:cstheme="minorHAnsi"/>
        </w:rPr>
        <w:t>ł</w:t>
      </w:r>
      <w:r>
        <w:rPr>
          <w:rFonts w:cs="Calibri" w:cstheme="minorHAnsi"/>
        </w:rPr>
        <w:t>y odpowiednie przepisy Kodeksu cywilnego i innych ustaw.</w:t>
      </w:r>
    </w:p>
    <w:p>
      <w:pPr>
        <w:pStyle w:val="NoSpacing"/>
        <w:widowControl w:val="false"/>
        <w:numPr>
          <w:ilvl w:val="0"/>
          <w:numId w:val="4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Wszelkie zmiany niniejszej umowy dla swej ważności wymagają formy pisemnej.</w:t>
      </w:r>
    </w:p>
    <w:p>
      <w:pPr>
        <w:pStyle w:val="NoSpacing"/>
        <w:widowControl w:val="false"/>
        <w:numPr>
          <w:ilvl w:val="0"/>
          <w:numId w:val="4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Umowę sporządzono w 2 jednobrzmiących egzemplarzach, po jednym dla każdej ze stron.</w:t>
      </w:r>
    </w:p>
    <w:p>
      <w:pPr>
        <w:pStyle w:val="NoSpacing"/>
        <w:widowControl w:val="false"/>
        <w:numPr>
          <w:ilvl w:val="0"/>
          <w:numId w:val="4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Umowa wchodzi w życie z dniem podpisania.</w:t>
      </w:r>
    </w:p>
    <w:p>
      <w:pPr>
        <w:pStyle w:val="Tekstpodstawowywcity21"/>
        <w:tabs>
          <w:tab w:val="clear" w:pos="709"/>
          <w:tab w:val="left" w:pos="0" w:leader="none"/>
        </w:tabs>
        <w:spacing w:lineRule="auto" w:line="276"/>
        <w:ind w:left="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ekstpodstawowywcity21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tbl>
      <w:tblPr>
        <w:tblW w:w="936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26"/>
        <w:gridCol w:w="4639"/>
      </w:tblGrid>
      <w:tr>
        <w:trPr/>
        <w:tc>
          <w:tcPr>
            <w:tcW w:w="4726" w:type="dxa"/>
            <w:tcBorders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SPRZEDAJĄCY: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4639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KUPUJĄCY:</w:t>
            </w:r>
          </w:p>
        </w:tc>
      </w:tr>
    </w:tbl>
    <w:p>
      <w:pPr>
        <w:pStyle w:val="Tekstpodstawowywcity21"/>
        <w:ind w:left="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clear" w:pos="709"/>
          <w:tab w:val="left" w:pos="4065" w:leader="none"/>
        </w:tabs>
        <w:spacing w:before="0" w:after="200"/>
        <w:rPr>
          <w:lang w:eastAsia="zh-CN" w:bidi="hi-IN"/>
        </w:rPr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17" w:right="1417" w:gutter="0" w:header="708" w:top="1417" w:footer="708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i w:val="false"/>
        <w:b w:val="false"/>
        <w:szCs w:val="22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0be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c07558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8a0beb"/>
    <w:pPr>
      <w:keepNext w:val="true"/>
      <w:keepLines/>
      <w:suppressAutoHyphens w:val="true"/>
      <w:spacing w:lineRule="auto" w:line="240" w:before="200" w:after="0"/>
      <w:outlineLvl w:val="5"/>
    </w:pPr>
    <w:rPr>
      <w:rFonts w:ascii="Cambria" w:hAnsi="Cambria" w:eastAsia="Times New Roman" w:cs="Times New Roman"/>
      <w:i/>
      <w:iCs/>
      <w:color w:val="243F60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8a0beb"/>
    <w:rPr/>
  </w:style>
  <w:style w:type="character" w:styleId="StopkaZnak" w:customStyle="1">
    <w:name w:val="Stopka Znak"/>
    <w:basedOn w:val="DefaultParagraphFont"/>
    <w:uiPriority w:val="99"/>
    <w:semiHidden/>
    <w:qFormat/>
    <w:rsid w:val="008a0beb"/>
    <w:rPr/>
  </w:style>
  <w:style w:type="character" w:styleId="Nagwek6Znak" w:customStyle="1">
    <w:name w:val="Nagłówek 6 Znak"/>
    <w:basedOn w:val="DefaultParagraphFont"/>
    <w:uiPriority w:val="9"/>
    <w:semiHidden/>
    <w:qFormat/>
    <w:rsid w:val="008a0beb"/>
    <w:rPr>
      <w:rFonts w:ascii="Cambria" w:hAnsi="Cambria" w:eastAsia="Times New Roman" w:cs="Times New Roman"/>
      <w:i/>
      <w:iCs/>
      <w:color w:val="243F60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uiPriority w:val="99"/>
    <w:qFormat/>
    <w:rsid w:val="008a0be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4Znak" w:customStyle="1">
    <w:name w:val="Nagłówek 4 Znak"/>
    <w:basedOn w:val="DefaultParagraphFont"/>
    <w:uiPriority w:val="9"/>
    <w:qFormat/>
    <w:rsid w:val="00c0755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Czeinternetowe">
    <w:name w:val="Łącze internetowe"/>
    <w:rsid w:val="00350201"/>
    <w:rPr>
      <w:color w:val="0000FF"/>
      <w:u w:val="single"/>
    </w:rPr>
  </w:style>
  <w:style w:type="character" w:styleId="Nagwek1" w:customStyle="1">
    <w:name w:val="Nagłówek #1_"/>
    <w:basedOn w:val="DefaultParagraphFont"/>
    <w:link w:val="Nagwek11"/>
    <w:qFormat/>
    <w:rsid w:val="00666bfc"/>
    <w:rPr>
      <w:rFonts w:ascii="Calibri" w:hAnsi="Calibri" w:eastAsia="Calibri" w:cs="Calibri"/>
      <w:b/>
      <w:bCs/>
      <w:sz w:val="21"/>
      <w:szCs w:val="21"/>
      <w:shd w:fill="FFFFFF" w:val="clear"/>
    </w:rPr>
  </w:style>
  <w:style w:type="character" w:styleId="Strong">
    <w:name w:val="Strong"/>
    <w:basedOn w:val="DefaultParagraphFont"/>
    <w:uiPriority w:val="22"/>
    <w:qFormat/>
    <w:rsid w:val="003b7455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8a0be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8a0be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a0be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8a0be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podstawowy1" w:customStyle="1">
    <w:name w:val="Tekst podstawowy1"/>
    <w:qFormat/>
    <w:rsid w:val="00f045d5"/>
    <w:pPr>
      <w:widowControl/>
      <w:bidi w:val="0"/>
      <w:spacing w:lineRule="atLeast" w:line="304" w:before="0" w:after="0"/>
      <w:ind w:firstLine="283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0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c07558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andard" w:customStyle="1">
    <w:name w:val="Standard"/>
    <w:qFormat/>
    <w:rsid w:val="00c0755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pl-PL"/>
    </w:rPr>
  </w:style>
  <w:style w:type="paragraph" w:styleId="Tekstpodstawowywcity21" w:customStyle="1">
    <w:name w:val="Tekst podstawowy wcięty 21"/>
    <w:basedOn w:val="Normal"/>
    <w:qFormat/>
    <w:rsid w:val="00350201"/>
    <w:pPr>
      <w:suppressAutoHyphens w:val="true"/>
      <w:spacing w:lineRule="auto" w:line="240" w:before="0" w:after="0"/>
      <w:ind w:left="426" w:hanging="0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Nagwek11" w:customStyle="1">
    <w:name w:val="Nagłówek #1"/>
    <w:basedOn w:val="Normal"/>
    <w:link w:val="Nagwek1"/>
    <w:qFormat/>
    <w:rsid w:val="00666bfc"/>
    <w:pPr>
      <w:widowControl w:val="false"/>
      <w:shd w:val="clear" w:color="auto" w:fill="FFFFFF"/>
      <w:spacing w:lineRule="atLeast" w:line="0" w:before="0" w:after="240"/>
      <w:jc w:val="center"/>
      <w:outlineLvl w:val="0"/>
    </w:pPr>
    <w:rPr>
      <w:rFonts w:ascii="Calibri" w:hAnsi="Calibri" w:eastAsia="Calibri" w:cs="Calibri"/>
      <w:b/>
      <w:bCs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25c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stik@biesiekierz.e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LibreOffice/7.3.0.3$Windows_X86_64 LibreOffice_project/0f246aa12d0eee4a0f7adcefbf7c878fc2238db3</Application>
  <AppVersion>15.0000</AppVersion>
  <Pages>3</Pages>
  <Words>862</Words>
  <Characters>5577</Characters>
  <CharactersWithSpaces>6359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2019-11-14T09:01:00Z</dcterms:created>
  <dc:creator>HermanowiczA</dc:creator>
  <dc:description/>
  <dc:language>pl-PL</dc:language>
  <cp:lastModifiedBy/>
  <dcterms:modified xsi:type="dcterms:W3CDTF">2022-03-07T13:17:29Z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